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900" w:firstLineChars="1750"/>
        <w:rPr>
          <w:rFonts w:ascii="仿宋_GB2312" w:eastAsia="仿宋_GB2312"/>
          <w:sz w:val="28"/>
          <w:szCs w:val="28"/>
        </w:rPr>
      </w:pPr>
    </w:p>
    <w:p>
      <w:pPr>
        <w:ind w:firstLine="4900" w:firstLineChars="1750"/>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afterLines="100" w:line="600" w:lineRule="exact"/>
        <w:jc w:val="center"/>
        <w:rPr>
          <w:rFonts w:ascii="仿宋_GB2312" w:hAnsi="宋体" w:eastAsia="仿宋_GB2312"/>
          <w:sz w:val="30"/>
          <w:szCs w:val="30"/>
        </w:rPr>
      </w:pPr>
      <w:r>
        <w:rPr>
          <w:rFonts w:hint="eastAsia" w:ascii="仿宋_GB2312" w:hAnsi="宋体" w:eastAsia="仿宋_GB2312"/>
          <w:sz w:val="30"/>
          <w:szCs w:val="30"/>
        </w:rPr>
        <w:t>民院党发〔2017〕5号</w:t>
      </w:r>
    </w:p>
    <w:p>
      <w:pPr>
        <w:spacing w:beforeLines="10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关于学习十九大报告精神板报评比活动</w:t>
      </w:r>
    </w:p>
    <w:p>
      <w:pPr>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的通知</w:t>
      </w:r>
    </w:p>
    <w:p>
      <w:pPr>
        <w:spacing w:line="440" w:lineRule="exact"/>
        <w:rPr>
          <w:rFonts w:ascii="仿宋_GB2312" w:eastAsia="仿宋_GB2312"/>
          <w:sz w:val="32"/>
          <w:szCs w:val="32"/>
        </w:rPr>
      </w:pPr>
    </w:p>
    <w:p>
      <w:pPr>
        <w:rPr>
          <w:rFonts w:ascii="仿宋_GB2312" w:hAnsi="仿宋" w:eastAsia="仿宋_GB2312" w:cs="宋体"/>
          <w:sz w:val="30"/>
          <w:szCs w:val="30"/>
        </w:rPr>
      </w:pPr>
      <w:r>
        <w:rPr>
          <w:rFonts w:hint="eastAsia" w:ascii="仿宋_GB2312" w:hAnsi="仿宋" w:eastAsia="仿宋_GB2312" w:cs="宋体"/>
          <w:sz w:val="30"/>
          <w:szCs w:val="30"/>
        </w:rPr>
        <w:t>各</w:t>
      </w:r>
      <w:r>
        <w:rPr>
          <w:rFonts w:hint="eastAsia" w:ascii="仿宋_GB2312" w:hAnsi="仿宋" w:eastAsia="仿宋_GB2312" w:cs="宋体"/>
          <w:sz w:val="30"/>
          <w:szCs w:val="30"/>
          <w:lang w:eastAsia="zh-CN"/>
        </w:rPr>
        <w:t>班级</w:t>
      </w:r>
      <w:bookmarkStart w:id="0" w:name="_GoBack"/>
      <w:bookmarkEnd w:id="0"/>
      <w:r>
        <w:rPr>
          <w:rFonts w:hint="eastAsia" w:ascii="仿宋_GB2312" w:hAnsi="仿宋" w:eastAsia="仿宋_GB2312" w:cs="宋体"/>
          <w:sz w:val="30"/>
          <w:szCs w:val="30"/>
        </w:rPr>
        <w:t>：</w:t>
      </w:r>
    </w:p>
    <w:p>
      <w:pPr>
        <w:ind w:firstLine="640"/>
        <w:rPr>
          <w:rFonts w:ascii="仿宋_GB2312" w:eastAsia="仿宋_GB2312"/>
          <w:sz w:val="30"/>
          <w:szCs w:val="30"/>
        </w:rPr>
      </w:pPr>
      <w:r>
        <w:rPr>
          <w:rFonts w:hint="eastAsia" w:ascii="仿宋_GB2312" w:hAnsi="宋体" w:eastAsia="仿宋_GB2312"/>
          <w:color w:val="000000"/>
          <w:sz w:val="30"/>
          <w:szCs w:val="30"/>
        </w:rPr>
        <w:t>党的十九大是在全面建成小康社会决胜阶段、中国特色社会主义进入新时代的关键时期召开的一次十分重要的大会，是一次不忘初心、牢记使命、高举旗帜、团结奋进的大会，对凝聚党心民心、推动党和国家事业发展具有十分重大的意义。认真学习宣传贯彻好党的十九大精神，是当前和今后一个时期首要的政治任务和学校党建工作头等的大事。</w:t>
      </w:r>
      <w:r>
        <w:rPr>
          <w:rFonts w:hint="eastAsia" w:ascii="仿宋_GB2312" w:eastAsia="仿宋_GB2312"/>
          <w:sz w:val="30"/>
          <w:szCs w:val="30"/>
        </w:rPr>
        <w:t>为此，南昌工学院民族教育学院</w:t>
      </w:r>
      <w:r>
        <w:rPr>
          <w:rFonts w:hint="eastAsia" w:ascii="仿宋_GB2312" w:eastAsia="仿宋_GB2312"/>
          <w:sz w:val="30"/>
          <w:szCs w:val="30"/>
          <w:lang w:eastAsia="zh-CN"/>
        </w:rPr>
        <w:t>党总支委员会</w:t>
      </w:r>
      <w:r>
        <w:rPr>
          <w:rFonts w:hint="eastAsia" w:ascii="仿宋_GB2312" w:eastAsia="仿宋_GB2312"/>
          <w:sz w:val="30"/>
          <w:szCs w:val="30"/>
        </w:rPr>
        <w:t xml:space="preserve">即将开展以学习十九大报告精神为题的板报评比活动，现将有关事宜通知如下：  </w:t>
      </w:r>
      <w:r>
        <w:rPr>
          <w:rFonts w:hint="eastAsia" w:ascii="仿宋_GB2312" w:eastAsia="仿宋_GB2312"/>
          <w:sz w:val="30"/>
          <w:szCs w:val="30"/>
        </w:rPr>
        <w:tab/>
      </w:r>
    </w:p>
    <w:p>
      <w:pPr>
        <w:rPr>
          <w:rFonts w:ascii="仿宋_GB2312" w:eastAsia="仿宋_GB2312"/>
          <w:b/>
          <w:sz w:val="30"/>
          <w:szCs w:val="30"/>
          <w:highlight w:val="yellow"/>
        </w:rPr>
      </w:pPr>
      <w:r>
        <w:rPr>
          <w:rFonts w:hint="eastAsia" w:ascii="仿宋_GB2312" w:eastAsia="仿宋_GB2312"/>
          <w:b/>
          <w:sz w:val="30"/>
          <w:szCs w:val="30"/>
        </w:rPr>
        <w:t>一、活动主题:</w:t>
      </w:r>
    </w:p>
    <w:p>
      <w:pPr>
        <w:ind w:firstLine="640"/>
        <w:rPr>
          <w:rFonts w:ascii="仿宋_GB2312" w:eastAsia="仿宋_GB2312"/>
          <w:sz w:val="30"/>
          <w:szCs w:val="30"/>
        </w:rPr>
      </w:pPr>
      <w:r>
        <w:rPr>
          <w:rFonts w:hint="eastAsia" w:ascii="仿宋_GB2312" w:eastAsia="仿宋_GB2312"/>
          <w:sz w:val="30"/>
          <w:szCs w:val="30"/>
        </w:rPr>
        <w:t>以“学习十九大精神”为主题，题目可根据本班实际情况自行确定。</w:t>
      </w:r>
    </w:p>
    <w:p>
      <w:pPr>
        <w:ind w:firstLine="640"/>
        <w:rPr>
          <w:rFonts w:ascii="仿宋_GB2312" w:eastAsia="仿宋_GB2312"/>
          <w:sz w:val="30"/>
          <w:szCs w:val="30"/>
        </w:rPr>
      </w:pPr>
    </w:p>
    <w:p>
      <w:pPr>
        <w:rPr>
          <w:rFonts w:ascii="仿宋_GB2312" w:eastAsia="仿宋_GB2312"/>
          <w:b/>
          <w:bCs/>
          <w:sz w:val="30"/>
          <w:szCs w:val="30"/>
        </w:rPr>
      </w:pPr>
      <w:r>
        <w:rPr>
          <w:rFonts w:hint="eastAsia" w:ascii="仿宋_GB2312" w:eastAsia="仿宋_GB2312"/>
          <w:b/>
          <w:bCs/>
          <w:sz w:val="30"/>
          <w:szCs w:val="30"/>
        </w:rPr>
        <w:t>二、活动时间:</w:t>
      </w:r>
    </w:p>
    <w:p>
      <w:pPr>
        <w:ind w:firstLine="640"/>
        <w:rPr>
          <w:rFonts w:ascii="仿宋_GB2312" w:eastAsia="仿宋_GB2312"/>
          <w:sz w:val="30"/>
          <w:szCs w:val="30"/>
        </w:rPr>
      </w:pPr>
      <w:r>
        <w:rPr>
          <w:rFonts w:hint="eastAsia" w:ascii="仿宋_GB2312" w:eastAsia="仿宋_GB2312"/>
          <w:sz w:val="30"/>
          <w:szCs w:val="30"/>
        </w:rPr>
        <w:t>2017年11月12日评比</w:t>
      </w:r>
    </w:p>
    <w:p>
      <w:pPr>
        <w:rPr>
          <w:rFonts w:ascii="仿宋_GB2312" w:eastAsia="仿宋_GB2312"/>
          <w:b/>
          <w:bCs/>
          <w:sz w:val="30"/>
          <w:szCs w:val="30"/>
        </w:rPr>
      </w:pPr>
      <w:r>
        <w:rPr>
          <w:rFonts w:hint="eastAsia" w:ascii="仿宋_GB2312" w:eastAsia="仿宋_GB2312"/>
          <w:b/>
          <w:bCs/>
          <w:sz w:val="30"/>
          <w:szCs w:val="30"/>
        </w:rPr>
        <w:t>三、具体要求:</w:t>
      </w:r>
    </w:p>
    <w:p>
      <w:pPr>
        <w:ind w:firstLine="640"/>
        <w:rPr>
          <w:rFonts w:ascii="仿宋_GB2312" w:eastAsia="仿宋_GB2312"/>
          <w:sz w:val="30"/>
          <w:szCs w:val="30"/>
        </w:rPr>
      </w:pPr>
      <w:r>
        <w:rPr>
          <w:rFonts w:hint="eastAsia" w:ascii="仿宋_GB2312" w:eastAsia="仿宋_GB2312"/>
          <w:sz w:val="30"/>
          <w:szCs w:val="30"/>
        </w:rPr>
        <w:t>1.各班以此为契机，通过此次板报评比活动让学生加深对十九大精神的了解。</w:t>
      </w:r>
    </w:p>
    <w:p>
      <w:pPr>
        <w:ind w:firstLine="640"/>
        <w:rPr>
          <w:rFonts w:ascii="仿宋_GB2312" w:eastAsia="仿宋_GB2312"/>
          <w:sz w:val="30"/>
          <w:szCs w:val="30"/>
        </w:rPr>
      </w:pPr>
      <w:r>
        <w:rPr>
          <w:rFonts w:hint="eastAsia" w:ascii="仿宋_GB2312" w:eastAsia="仿宋_GB2312"/>
          <w:sz w:val="30"/>
          <w:szCs w:val="30"/>
        </w:rPr>
        <w:t>2.此次黑板报应突出主题“学习十九大精神”，内容力求紧扣习总书记十九大会议报告内容，板面整洁，布局合理，色彩和谐。</w:t>
      </w:r>
    </w:p>
    <w:p>
      <w:pPr>
        <w:rPr>
          <w:rFonts w:ascii="仿宋_GB2312" w:eastAsia="仿宋_GB2312"/>
          <w:b/>
          <w:bCs/>
          <w:sz w:val="30"/>
          <w:szCs w:val="30"/>
        </w:rPr>
      </w:pPr>
      <w:r>
        <w:rPr>
          <w:rFonts w:hint="eastAsia" w:ascii="仿宋_GB2312" w:eastAsia="仿宋_GB2312"/>
          <w:b/>
          <w:bCs/>
          <w:sz w:val="30"/>
          <w:szCs w:val="30"/>
        </w:rPr>
        <w:t>四、评比标准:</w:t>
      </w:r>
    </w:p>
    <w:p>
      <w:pPr>
        <w:ind w:firstLine="640"/>
        <w:rPr>
          <w:rFonts w:ascii="仿宋_GB2312" w:eastAsia="仿宋_GB2312"/>
          <w:sz w:val="30"/>
          <w:szCs w:val="30"/>
        </w:rPr>
      </w:pPr>
      <w:r>
        <w:rPr>
          <w:rFonts w:hint="eastAsia" w:ascii="仿宋_GB2312" w:eastAsia="仿宋_GB2312"/>
          <w:sz w:val="30"/>
          <w:szCs w:val="30"/>
        </w:rPr>
        <w:t>1.主题: 主题鲜明，所有文章和图画均能紧扣主题。</w:t>
      </w:r>
    </w:p>
    <w:p>
      <w:pPr>
        <w:ind w:firstLine="640"/>
        <w:rPr>
          <w:rFonts w:ascii="仿宋_GB2312" w:eastAsia="仿宋_GB2312"/>
          <w:sz w:val="30"/>
          <w:szCs w:val="30"/>
        </w:rPr>
      </w:pPr>
      <w:r>
        <w:rPr>
          <w:rFonts w:hint="eastAsia" w:ascii="仿宋_GB2312" w:eastAsia="仿宋_GB2312"/>
          <w:sz w:val="30"/>
          <w:szCs w:val="30"/>
        </w:rPr>
        <w:t>2.内容: 具有启发性、引导性。</w:t>
      </w:r>
    </w:p>
    <w:p>
      <w:pPr>
        <w:ind w:firstLine="640"/>
        <w:rPr>
          <w:rFonts w:ascii="仿宋_GB2312" w:eastAsia="仿宋_GB2312"/>
          <w:sz w:val="30"/>
          <w:szCs w:val="30"/>
        </w:rPr>
      </w:pPr>
      <w:r>
        <w:rPr>
          <w:rFonts w:hint="eastAsia" w:ascii="仿宋_GB2312" w:eastAsia="仿宋_GB2312"/>
          <w:sz w:val="30"/>
          <w:szCs w:val="30"/>
        </w:rPr>
        <w:t>3.结构设计: 布局合理，图文并茂。</w:t>
      </w:r>
    </w:p>
    <w:p>
      <w:pPr>
        <w:ind w:firstLine="640"/>
        <w:rPr>
          <w:rFonts w:ascii="仿宋_GB2312" w:eastAsia="仿宋_GB2312"/>
          <w:sz w:val="30"/>
          <w:szCs w:val="30"/>
        </w:rPr>
      </w:pPr>
      <w:r>
        <w:rPr>
          <w:rFonts w:hint="eastAsia" w:ascii="仿宋_GB2312" w:eastAsia="仿宋_GB2312"/>
          <w:sz w:val="30"/>
          <w:szCs w:val="30"/>
        </w:rPr>
        <w:t>4.版面: 整洁，文字工整清晰，字距、行距适当，字数不少于100字。</w:t>
      </w:r>
    </w:p>
    <w:p>
      <w:pPr>
        <w:ind w:firstLine="640"/>
        <w:rPr>
          <w:rFonts w:ascii="仿宋_GB2312" w:eastAsia="仿宋_GB2312"/>
          <w:sz w:val="30"/>
          <w:szCs w:val="30"/>
        </w:rPr>
      </w:pPr>
      <w:r>
        <w:rPr>
          <w:rFonts w:hint="eastAsia" w:ascii="仿宋_GB2312" w:eastAsia="仿宋_GB2312"/>
          <w:sz w:val="30"/>
          <w:szCs w:val="30"/>
        </w:rPr>
        <w:t>5.整体效果: 设计合理，内容丰富，书写清楚。</w:t>
      </w:r>
    </w:p>
    <w:p>
      <w:pPr>
        <w:rPr>
          <w:rFonts w:ascii="仿宋_GB2312" w:eastAsia="仿宋_GB2312"/>
          <w:b/>
          <w:bCs/>
          <w:sz w:val="30"/>
          <w:szCs w:val="30"/>
        </w:rPr>
      </w:pPr>
      <w:r>
        <w:rPr>
          <w:rFonts w:hint="eastAsia" w:ascii="仿宋_GB2312" w:eastAsia="仿宋_GB2312"/>
          <w:b/>
          <w:bCs/>
          <w:sz w:val="30"/>
          <w:szCs w:val="30"/>
        </w:rPr>
        <w:t>五、评比方法</w:t>
      </w:r>
    </w:p>
    <w:p>
      <w:pPr>
        <w:ind w:firstLine="640"/>
        <w:rPr>
          <w:rFonts w:ascii="仿宋_GB2312" w:eastAsia="仿宋_GB2312"/>
          <w:sz w:val="30"/>
          <w:szCs w:val="30"/>
        </w:rPr>
      </w:pPr>
      <w:r>
        <w:rPr>
          <w:rFonts w:hint="eastAsia" w:ascii="仿宋_GB2312" w:eastAsia="仿宋_GB2312"/>
          <w:sz w:val="30"/>
          <w:szCs w:val="30"/>
        </w:rPr>
        <w:t>本次评审将根据评分标准进行打分，纳入班级考核。</w:t>
      </w:r>
    </w:p>
    <w:p>
      <w:pPr>
        <w:ind w:firstLine="640"/>
        <w:rPr>
          <w:rFonts w:ascii="仿宋_GB2312" w:eastAsia="仿宋_GB2312"/>
          <w:sz w:val="30"/>
          <w:szCs w:val="30"/>
        </w:rPr>
      </w:pPr>
      <w:r>
        <w:rPr>
          <w:rFonts w:hint="eastAsia" w:ascii="仿宋_GB2312" w:eastAsia="仿宋_GB2312"/>
          <w:sz w:val="30"/>
          <w:szCs w:val="30"/>
        </w:rPr>
        <w:t xml:space="preserve">               </w:t>
      </w:r>
    </w:p>
    <w:p>
      <w:pPr>
        <w:ind w:firstLine="640"/>
        <w:rPr>
          <w:rFonts w:hint="eastAsia" w:ascii="仿宋_GB2312" w:eastAsia="仿宋_GB2312"/>
          <w:b/>
          <w:bCs/>
          <w:sz w:val="30"/>
          <w:szCs w:val="30"/>
        </w:rPr>
      </w:pPr>
      <w:r>
        <w:rPr>
          <w:rFonts w:hint="eastAsia" w:ascii="仿宋_GB2312" w:eastAsia="仿宋_GB2312"/>
          <w:b/>
          <w:bCs/>
          <w:sz w:val="30"/>
          <w:szCs w:val="30"/>
        </w:rPr>
        <w:t xml:space="preserve">                              </w:t>
      </w:r>
    </w:p>
    <w:p>
      <w:pPr>
        <w:ind w:firstLine="4819" w:firstLineChars="1600"/>
        <w:rPr>
          <w:rFonts w:ascii="仿宋" w:hAnsi="仿宋" w:eastAsia="仿宋" w:cs="仿宋_GB2312"/>
          <w:sz w:val="30"/>
          <w:szCs w:val="30"/>
        </w:rPr>
      </w:pPr>
      <w:r>
        <w:rPr>
          <w:rFonts w:hint="eastAsia" w:ascii="仿宋_GB2312" w:eastAsia="仿宋_GB2312"/>
          <w:b/>
          <w:bCs/>
          <w:sz w:val="30"/>
          <w:szCs w:val="30"/>
        </w:rPr>
        <w:t xml:space="preserve">        </w:t>
      </w:r>
      <w:r>
        <w:rPr>
          <w:rFonts w:hint="eastAsia" w:ascii="仿宋" w:hAnsi="仿宋" w:eastAsia="仿宋" w:cs="仿宋_GB2312"/>
          <w:sz w:val="30"/>
          <w:szCs w:val="30"/>
        </w:rPr>
        <w:t>中共南昌工学院</w:t>
      </w:r>
    </w:p>
    <w:p>
      <w:pPr>
        <w:ind w:firstLine="640"/>
        <w:rPr>
          <w:rFonts w:ascii="仿宋" w:hAnsi="仿宋" w:eastAsia="仿宋" w:cs="仿宋_GB2312"/>
          <w:sz w:val="30"/>
          <w:szCs w:val="30"/>
        </w:rPr>
      </w:pPr>
      <w:r>
        <w:rPr>
          <w:rFonts w:hint="eastAsia" w:ascii="仿宋" w:hAnsi="仿宋" w:eastAsia="仿宋" w:cs="仿宋_GB2312"/>
          <w:sz w:val="30"/>
          <w:szCs w:val="30"/>
        </w:rPr>
        <w:t xml:space="preserve">                               民族教育学院总支委员会</w:t>
      </w:r>
    </w:p>
    <w:p>
      <w:pPr>
        <w:spacing w:line="560" w:lineRule="exact"/>
        <w:rPr>
          <w:rFonts w:ascii="黑体" w:eastAsia="黑体"/>
          <w:sz w:val="30"/>
          <w:szCs w:val="30"/>
          <w:u w:val="single"/>
        </w:rPr>
      </w:pPr>
      <w:r>
        <w:rPr>
          <w:rFonts w:hint="eastAsia" w:ascii="仿宋" w:hAnsi="仿宋" w:eastAsia="仿宋" w:cs="仿宋_GB2312"/>
          <w:sz w:val="30"/>
          <w:szCs w:val="30"/>
        </w:rPr>
        <w:t xml:space="preserve">                                        2017年11月6日</w:t>
      </w:r>
    </w:p>
    <w:p>
      <w:pPr>
        <w:spacing w:line="420" w:lineRule="exact"/>
        <w:rPr>
          <w:rFonts w:ascii="黑体" w:eastAsia="黑体"/>
          <w:sz w:val="32"/>
          <w:szCs w:val="32"/>
          <w:u w:val="single"/>
        </w:rPr>
      </w:pPr>
      <w:r>
        <w:rPr>
          <w:rFonts w:hint="eastAsia" w:ascii="黑体" w:eastAsia="黑体"/>
          <w:sz w:val="32"/>
          <w:szCs w:val="32"/>
          <w:u w:val="single"/>
        </w:rPr>
        <w:t xml:space="preserve">                                                       </w:t>
      </w:r>
      <w:r>
        <w:rPr>
          <w:rFonts w:hint="eastAsia" w:ascii="仿宋_GB2312" w:eastAsia="仿宋_GB2312"/>
          <w:sz w:val="32"/>
          <w:szCs w:val="32"/>
          <w:u w:val="single"/>
        </w:rPr>
        <w:t xml:space="preserve">南昌工学院民族教育学院党总支委员会  2017年11月6日印发 </w:t>
      </w:r>
    </w:p>
    <w:p>
      <w:pPr>
        <w:spacing w:line="420" w:lineRule="exact"/>
        <w:rPr>
          <w:rFonts w:ascii="仿宋_GB2312" w:eastAsia="仿宋_GB2312"/>
          <w:sz w:val="32"/>
          <w:szCs w:val="32"/>
          <w:u w:val="single"/>
        </w:rPr>
      </w:pPr>
    </w:p>
    <w:sectPr>
      <w:pgSz w:w="11906" w:h="16838"/>
      <w:pgMar w:top="1361"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87D62"/>
    <w:rsid w:val="000243E9"/>
    <w:rsid w:val="0002530E"/>
    <w:rsid w:val="00027CE0"/>
    <w:rsid w:val="0003209B"/>
    <w:rsid w:val="0003460D"/>
    <w:rsid w:val="00037CE2"/>
    <w:rsid w:val="00040C7A"/>
    <w:rsid w:val="00054CD1"/>
    <w:rsid w:val="000A7D32"/>
    <w:rsid w:val="000D2A3F"/>
    <w:rsid w:val="00113836"/>
    <w:rsid w:val="00115C50"/>
    <w:rsid w:val="00120379"/>
    <w:rsid w:val="00122EA1"/>
    <w:rsid w:val="0013240F"/>
    <w:rsid w:val="001503B0"/>
    <w:rsid w:val="001530BE"/>
    <w:rsid w:val="00153CC4"/>
    <w:rsid w:val="001547A5"/>
    <w:rsid w:val="001707A1"/>
    <w:rsid w:val="001750F6"/>
    <w:rsid w:val="00175512"/>
    <w:rsid w:val="00191323"/>
    <w:rsid w:val="00195D6F"/>
    <w:rsid w:val="001B1641"/>
    <w:rsid w:val="001B28D0"/>
    <w:rsid w:val="001B7B80"/>
    <w:rsid w:val="001E40C3"/>
    <w:rsid w:val="002237E9"/>
    <w:rsid w:val="002331BA"/>
    <w:rsid w:val="00241C60"/>
    <w:rsid w:val="00242033"/>
    <w:rsid w:val="002570BA"/>
    <w:rsid w:val="00267F4F"/>
    <w:rsid w:val="00286080"/>
    <w:rsid w:val="002868F8"/>
    <w:rsid w:val="002878EA"/>
    <w:rsid w:val="00287D62"/>
    <w:rsid w:val="002978D2"/>
    <w:rsid w:val="002D1B2E"/>
    <w:rsid w:val="002E0791"/>
    <w:rsid w:val="00300F3C"/>
    <w:rsid w:val="0032505A"/>
    <w:rsid w:val="003307CD"/>
    <w:rsid w:val="0033259B"/>
    <w:rsid w:val="0034361E"/>
    <w:rsid w:val="0036310A"/>
    <w:rsid w:val="0036731A"/>
    <w:rsid w:val="003856FF"/>
    <w:rsid w:val="003D56E3"/>
    <w:rsid w:val="0040225A"/>
    <w:rsid w:val="0042202D"/>
    <w:rsid w:val="00473296"/>
    <w:rsid w:val="00496350"/>
    <w:rsid w:val="004A7D13"/>
    <w:rsid w:val="004B2602"/>
    <w:rsid w:val="004D5A53"/>
    <w:rsid w:val="004E57E6"/>
    <w:rsid w:val="004F03E5"/>
    <w:rsid w:val="004F315F"/>
    <w:rsid w:val="005354E2"/>
    <w:rsid w:val="00553E8F"/>
    <w:rsid w:val="005C0AB5"/>
    <w:rsid w:val="005E0589"/>
    <w:rsid w:val="005F7E53"/>
    <w:rsid w:val="0060707A"/>
    <w:rsid w:val="006401E8"/>
    <w:rsid w:val="006B493F"/>
    <w:rsid w:val="006D77B8"/>
    <w:rsid w:val="00716E26"/>
    <w:rsid w:val="007334EE"/>
    <w:rsid w:val="00770AD6"/>
    <w:rsid w:val="00776A38"/>
    <w:rsid w:val="00783D68"/>
    <w:rsid w:val="00786A8A"/>
    <w:rsid w:val="00786F51"/>
    <w:rsid w:val="007A3BA2"/>
    <w:rsid w:val="007A6AA3"/>
    <w:rsid w:val="007B7E52"/>
    <w:rsid w:val="007D5CB6"/>
    <w:rsid w:val="00833C90"/>
    <w:rsid w:val="0083419F"/>
    <w:rsid w:val="00837F56"/>
    <w:rsid w:val="00846263"/>
    <w:rsid w:val="00854AC7"/>
    <w:rsid w:val="00864A16"/>
    <w:rsid w:val="0087006C"/>
    <w:rsid w:val="00883EE4"/>
    <w:rsid w:val="00885C7A"/>
    <w:rsid w:val="008B5BA6"/>
    <w:rsid w:val="008C44CC"/>
    <w:rsid w:val="008C5E85"/>
    <w:rsid w:val="008D6701"/>
    <w:rsid w:val="008E113B"/>
    <w:rsid w:val="008F1D0D"/>
    <w:rsid w:val="00903C00"/>
    <w:rsid w:val="009145DF"/>
    <w:rsid w:val="00917792"/>
    <w:rsid w:val="00967B37"/>
    <w:rsid w:val="009718C7"/>
    <w:rsid w:val="00982C55"/>
    <w:rsid w:val="009C462F"/>
    <w:rsid w:val="009C66FC"/>
    <w:rsid w:val="009E4D35"/>
    <w:rsid w:val="00A02C36"/>
    <w:rsid w:val="00A40EDA"/>
    <w:rsid w:val="00A54F46"/>
    <w:rsid w:val="00A844D7"/>
    <w:rsid w:val="00AB641A"/>
    <w:rsid w:val="00AC0C1E"/>
    <w:rsid w:val="00AC3287"/>
    <w:rsid w:val="00AC6542"/>
    <w:rsid w:val="00AE235B"/>
    <w:rsid w:val="00AF4BE0"/>
    <w:rsid w:val="00AF5D8E"/>
    <w:rsid w:val="00B0018C"/>
    <w:rsid w:val="00B026E5"/>
    <w:rsid w:val="00B052E1"/>
    <w:rsid w:val="00B064BF"/>
    <w:rsid w:val="00B06749"/>
    <w:rsid w:val="00B23AAE"/>
    <w:rsid w:val="00B30559"/>
    <w:rsid w:val="00B57E77"/>
    <w:rsid w:val="00B57FF2"/>
    <w:rsid w:val="00B61B9C"/>
    <w:rsid w:val="00B657E0"/>
    <w:rsid w:val="00B90BB7"/>
    <w:rsid w:val="00BB38EE"/>
    <w:rsid w:val="00BB7C54"/>
    <w:rsid w:val="00BE5AA7"/>
    <w:rsid w:val="00BF2055"/>
    <w:rsid w:val="00C052B8"/>
    <w:rsid w:val="00C0550E"/>
    <w:rsid w:val="00C17725"/>
    <w:rsid w:val="00C17858"/>
    <w:rsid w:val="00C466F7"/>
    <w:rsid w:val="00C51E03"/>
    <w:rsid w:val="00C52B93"/>
    <w:rsid w:val="00C61216"/>
    <w:rsid w:val="00C710A7"/>
    <w:rsid w:val="00C81177"/>
    <w:rsid w:val="00C930C1"/>
    <w:rsid w:val="00CE25B2"/>
    <w:rsid w:val="00D0348B"/>
    <w:rsid w:val="00D2111B"/>
    <w:rsid w:val="00D277B0"/>
    <w:rsid w:val="00D350A9"/>
    <w:rsid w:val="00D7033D"/>
    <w:rsid w:val="00D83C19"/>
    <w:rsid w:val="00DA6A51"/>
    <w:rsid w:val="00DB4F59"/>
    <w:rsid w:val="00DD05A4"/>
    <w:rsid w:val="00DF6C5D"/>
    <w:rsid w:val="00E04A39"/>
    <w:rsid w:val="00E063DB"/>
    <w:rsid w:val="00E23AF2"/>
    <w:rsid w:val="00E4018F"/>
    <w:rsid w:val="00E578CD"/>
    <w:rsid w:val="00E72A06"/>
    <w:rsid w:val="00E7725A"/>
    <w:rsid w:val="00EA507F"/>
    <w:rsid w:val="00EB0F2C"/>
    <w:rsid w:val="00ED1FF8"/>
    <w:rsid w:val="00EF72FC"/>
    <w:rsid w:val="00F041A5"/>
    <w:rsid w:val="00F14DA2"/>
    <w:rsid w:val="00F163BF"/>
    <w:rsid w:val="00F22368"/>
    <w:rsid w:val="00F6373D"/>
    <w:rsid w:val="00F72274"/>
    <w:rsid w:val="00F93BF8"/>
    <w:rsid w:val="00F9673E"/>
    <w:rsid w:val="00FA7496"/>
    <w:rsid w:val="00FB564C"/>
    <w:rsid w:val="00FC4925"/>
    <w:rsid w:val="00FC668B"/>
    <w:rsid w:val="00FD59F7"/>
    <w:rsid w:val="00FE01DD"/>
    <w:rsid w:val="00FE2C2C"/>
    <w:rsid w:val="00FE4984"/>
    <w:rsid w:val="00FF03D8"/>
    <w:rsid w:val="0428386D"/>
    <w:rsid w:val="04F2372E"/>
    <w:rsid w:val="0B4E3A9D"/>
    <w:rsid w:val="17FC3073"/>
    <w:rsid w:val="1B8A6AC8"/>
    <w:rsid w:val="1C9B12FC"/>
    <w:rsid w:val="20D81670"/>
    <w:rsid w:val="221413F8"/>
    <w:rsid w:val="274A1985"/>
    <w:rsid w:val="283B60E0"/>
    <w:rsid w:val="2D5E06FC"/>
    <w:rsid w:val="2F1E32E7"/>
    <w:rsid w:val="2FF16036"/>
    <w:rsid w:val="36C450EA"/>
    <w:rsid w:val="3E667CEF"/>
    <w:rsid w:val="42585666"/>
    <w:rsid w:val="465E3302"/>
    <w:rsid w:val="46CA0433"/>
    <w:rsid w:val="4ED97DE9"/>
    <w:rsid w:val="53A46AC8"/>
    <w:rsid w:val="5492094F"/>
    <w:rsid w:val="5BDD2B45"/>
    <w:rsid w:val="5DBC2BE2"/>
    <w:rsid w:val="5FF4371E"/>
    <w:rsid w:val="6985092D"/>
    <w:rsid w:val="698F6CBE"/>
    <w:rsid w:val="69FD7389"/>
    <w:rsid w:val="74CC682B"/>
    <w:rsid w:val="77D94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2"/>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8">
    <w:name w:val="Strong"/>
    <w:qFormat/>
    <w:uiPriority w:val="0"/>
    <w:rPr>
      <w:b/>
    </w:rPr>
  </w:style>
  <w:style w:type="character" w:customStyle="1" w:styleId="10">
    <w:name w:val="页眉 Char"/>
    <w:basedOn w:val="7"/>
    <w:link w:val="5"/>
    <w:uiPriority w:val="0"/>
    <w:rPr>
      <w:kern w:val="2"/>
      <w:sz w:val="18"/>
      <w:szCs w:val="18"/>
    </w:rPr>
  </w:style>
  <w:style w:type="character" w:customStyle="1" w:styleId="11">
    <w:name w:val="页脚 Char"/>
    <w:basedOn w:val="7"/>
    <w:link w:val="4"/>
    <w:uiPriority w:val="0"/>
    <w:rPr>
      <w:kern w:val="2"/>
      <w:sz w:val="18"/>
      <w:szCs w:val="18"/>
    </w:rPr>
  </w:style>
  <w:style w:type="character" w:customStyle="1" w:styleId="12">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Pages>
  <Words>123</Words>
  <Characters>704</Characters>
  <Lines>5</Lines>
  <Paragraphs>1</Paragraphs>
  <ScaleCrop>false</ScaleCrop>
  <LinksUpToDate>false</LinksUpToDate>
  <CharactersWithSpaces>826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2017-09-21T06:31:00Z</dcterms:created>
  <dc:creator>微软</dc:creator>
  <cp:lastModifiedBy>cn</cp:lastModifiedBy>
  <cp:lastPrinted>2017-09-21T06:56:00Z</cp:lastPrinted>
  <dcterms:modified xsi:type="dcterms:W3CDTF">2017-11-06T09:26:16Z</dcterms:modified>
  <dc:title>关于调整后的民族教育学院三分院</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